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1F" w:rsidRDefault="00BB3C1F" w:rsidP="00BB3C1F">
      <w:pPr>
        <w:rPr>
          <w:b/>
        </w:rPr>
      </w:pPr>
      <w:r>
        <w:rPr>
          <w:b/>
        </w:rPr>
        <w:t>Lectio agostana 2020. Seconda ai Corinzi. Venerdì 21 agosto. Capitolo Ottavo (2Cor. 8,16-24).</w:t>
      </w:r>
    </w:p>
    <w:p w:rsidR="00BB3C1F" w:rsidRDefault="00BB3C1F" w:rsidP="00BB3C1F">
      <w:pPr>
        <w:rPr>
          <w:b/>
        </w:rPr>
      </w:pPr>
      <w:r>
        <w:rPr>
          <w:b/>
        </w:rPr>
        <w:t>Carità a gloria del Signore.</w:t>
      </w:r>
    </w:p>
    <w:p w:rsidR="00BB3C1F" w:rsidRDefault="00BB3C1F" w:rsidP="00BB3C1F">
      <w:pPr>
        <w:rPr>
          <w:b/>
        </w:rPr>
      </w:pPr>
    </w:p>
    <w:p w:rsidR="00BB3C1F" w:rsidRDefault="00BB3C1F" w:rsidP="00BB3C1F">
      <w:pPr>
        <w:jc w:val="both"/>
        <w:rPr>
          <w:b/>
          <w:u w:val="single"/>
        </w:rPr>
      </w:pPr>
      <w:r>
        <w:rPr>
          <w:b/>
          <w:u w:val="single"/>
        </w:rPr>
        <w:t>1. Parte prima (1,12-7,16):</w:t>
      </w:r>
    </w:p>
    <w:p w:rsidR="00BB3C1F" w:rsidRDefault="00BB3C1F" w:rsidP="00BB3C1F">
      <w:pPr>
        <w:jc w:val="both"/>
      </w:pPr>
      <w:r>
        <w:rPr>
          <w:b/>
        </w:rPr>
        <w:t>A. Annuncio del tema</w:t>
      </w:r>
      <w:r>
        <w:t xml:space="preserve"> della lettera: ‘il </w:t>
      </w:r>
      <w:proofErr w:type="spellStart"/>
      <w:r>
        <w:t>vanto’</w:t>
      </w:r>
      <w:proofErr w:type="spellEnd"/>
      <w:r>
        <w:t xml:space="preserve"> di Paolo (1,12-14). Comportamento sincero con la grazia di Dio - </w:t>
      </w:r>
      <w:r>
        <w:rPr>
          <w:i/>
        </w:rPr>
        <w:t>Il comportamento di Paolo</w:t>
      </w:r>
      <w:r>
        <w:t>: difesa riguardo al cambiamento dei piani di viaggio (1,15-24)</w:t>
      </w:r>
    </w:p>
    <w:p w:rsidR="00BB3C1F" w:rsidRDefault="00BB3C1F" w:rsidP="00BB3C1F">
      <w:pPr>
        <w:jc w:val="both"/>
      </w:pPr>
      <w:r>
        <w:t xml:space="preserve">- </w:t>
      </w:r>
      <w:r>
        <w:rPr>
          <w:i/>
        </w:rPr>
        <w:t>La ‘lettera tra le lacrime’ e sue conseguenze</w:t>
      </w:r>
      <w:r>
        <w:t xml:space="preserve"> (2,1-13)</w:t>
      </w:r>
    </w:p>
    <w:p w:rsidR="00BB3C1F" w:rsidRDefault="00BB3C1F" w:rsidP="00BB3C1F">
      <w:pPr>
        <w:jc w:val="both"/>
      </w:pPr>
      <w:r>
        <w:rPr>
          <w:b/>
        </w:rPr>
        <w:t xml:space="preserve">B.  Difesa del ministero apostolico di Paolo. </w:t>
      </w:r>
      <w:r>
        <w:t>Paolo argomenta con tre dimostrazione successive e una perorazione finale.</w:t>
      </w:r>
    </w:p>
    <w:p w:rsidR="00BB3C1F" w:rsidRDefault="00BB3C1F" w:rsidP="00BB3C1F">
      <w:pPr>
        <w:jc w:val="both"/>
      </w:pPr>
      <w:r>
        <w:t xml:space="preserve">- </w:t>
      </w:r>
      <w:r>
        <w:rPr>
          <w:i/>
        </w:rPr>
        <w:t>prima argomentazione</w:t>
      </w:r>
      <w:r>
        <w:t>: legittimazione trasparenza del ministero cristiano (2,14-4,6)</w:t>
      </w:r>
    </w:p>
    <w:p w:rsidR="00BB3C1F" w:rsidRDefault="00BB3C1F" w:rsidP="00BB3C1F">
      <w:pPr>
        <w:jc w:val="both"/>
      </w:pPr>
      <w:r>
        <w:t xml:space="preserve">- </w:t>
      </w:r>
      <w:r>
        <w:rPr>
          <w:i/>
        </w:rPr>
        <w:t>seconda argomentazione</w:t>
      </w:r>
      <w:r>
        <w:t>: Dio agisce nella fragilità dell’apostolo (4,7-5,10)</w:t>
      </w:r>
    </w:p>
    <w:p w:rsidR="00BB3C1F" w:rsidRDefault="00BB3C1F" w:rsidP="00BB3C1F">
      <w:pPr>
        <w:jc w:val="both"/>
      </w:pPr>
      <w:r>
        <w:t xml:space="preserve">- </w:t>
      </w:r>
      <w:r>
        <w:rPr>
          <w:i/>
        </w:rPr>
        <w:t>terza argomentazione</w:t>
      </w:r>
      <w:r>
        <w:t>: il ministero della riconciliazione (5,11-6,10)</w:t>
      </w:r>
    </w:p>
    <w:p w:rsidR="00BB3C1F" w:rsidRDefault="00BB3C1F" w:rsidP="00BB3C1F">
      <w:pPr>
        <w:jc w:val="both"/>
      </w:pPr>
      <w:r>
        <w:t xml:space="preserve">- </w:t>
      </w:r>
      <w:r>
        <w:rPr>
          <w:i/>
        </w:rPr>
        <w:t>perorazione e fiducia di paolo nei Corinzi</w:t>
      </w:r>
      <w:r>
        <w:t>(6,11-7,16)</w:t>
      </w:r>
    </w:p>
    <w:p w:rsidR="00BB3C1F" w:rsidRDefault="00BB3C1F" w:rsidP="00BB3C1F">
      <w:pPr>
        <w:jc w:val="both"/>
        <w:rPr>
          <w:b/>
          <w:color w:val="FF0000"/>
          <w:u w:val="single"/>
        </w:rPr>
      </w:pPr>
    </w:p>
    <w:p w:rsidR="00BB3C1F" w:rsidRDefault="00BB3C1F" w:rsidP="00BB3C1F">
      <w:pPr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2. La colletta per la Chiesa di Gerusalemme (8,1-9,15)</w:t>
      </w:r>
    </w:p>
    <w:p w:rsidR="00BB3C1F" w:rsidRDefault="00BB3C1F" w:rsidP="00BB3C1F">
      <w:pPr>
        <w:jc w:val="both"/>
        <w:rPr>
          <w:b/>
        </w:rPr>
      </w:pPr>
      <w:r>
        <w:rPr>
          <w:b/>
        </w:rPr>
        <w:t>A</w:t>
      </w:r>
      <w:r>
        <w:rPr>
          <w:b/>
          <w:vertAlign w:val="superscript"/>
        </w:rPr>
        <w:t>1</w:t>
      </w:r>
      <w:r>
        <w:rPr>
          <w:b/>
        </w:rPr>
        <w:t>. Esortazione a portare a termine la colletta:</w:t>
      </w:r>
    </w:p>
    <w:p w:rsidR="00BB3C1F" w:rsidRPr="00BB3C1F" w:rsidRDefault="00BB3C1F" w:rsidP="00BB3C1F">
      <w:pPr>
        <w:jc w:val="both"/>
        <w:rPr>
          <w:i/>
          <w:color w:val="000000" w:themeColor="text1"/>
        </w:rPr>
      </w:pPr>
      <w:r w:rsidRPr="00BB3C1F">
        <w:rPr>
          <w:i/>
          <w:color w:val="000000" w:themeColor="text1"/>
        </w:rPr>
        <w:t>- esempio delle Chiese della Macedonia (8,1-15)</w:t>
      </w:r>
    </w:p>
    <w:p w:rsidR="00BB3C1F" w:rsidRPr="00BB3C1F" w:rsidRDefault="00BB3C1F" w:rsidP="00BB3C1F">
      <w:pPr>
        <w:jc w:val="both"/>
        <w:rPr>
          <w:i/>
          <w:color w:val="FF0000"/>
        </w:rPr>
      </w:pPr>
      <w:r w:rsidRPr="00BB3C1F">
        <w:rPr>
          <w:i/>
          <w:color w:val="FF0000"/>
        </w:rPr>
        <w:t>- raccomandazione dei delegati (8, 16-24)</w:t>
      </w:r>
    </w:p>
    <w:p w:rsidR="00BB3C1F" w:rsidRDefault="00BB3C1F" w:rsidP="00BB3C1F">
      <w:pPr>
        <w:jc w:val="both"/>
        <w:rPr>
          <w:i/>
        </w:rPr>
      </w:pPr>
      <w:r>
        <w:rPr>
          <w:i/>
        </w:rPr>
        <w:t>- compito dei delegati (9,1-5)</w:t>
      </w:r>
    </w:p>
    <w:p w:rsidR="001120C4" w:rsidRDefault="00BB3C1F" w:rsidP="00BB3C1F">
      <w:pPr>
        <w:rPr>
          <w:i/>
        </w:rPr>
      </w:pPr>
      <w:r>
        <w:rPr>
          <w:i/>
        </w:rPr>
        <w:t>- natura della colletta e suo frutto (9,6-15)</w:t>
      </w:r>
    </w:p>
    <w:p w:rsidR="00BB3C1F" w:rsidRDefault="00BB3C1F" w:rsidP="00BB3C1F">
      <w:pPr>
        <w:rPr>
          <w:i/>
        </w:rPr>
      </w:pPr>
    </w:p>
    <w:p w:rsidR="00BB3C1F" w:rsidRDefault="00BB3C1F" w:rsidP="00BB3C1F">
      <w:pPr>
        <w:jc w:val="both"/>
        <w:rPr>
          <w:rFonts w:cstheme="minorHAnsi"/>
          <w:i/>
          <w:color w:val="222222"/>
          <w:shd w:val="clear" w:color="auto" w:fill="FFFFFF"/>
        </w:rPr>
      </w:pPr>
      <w:r w:rsidRPr="004A2124">
        <w:rPr>
          <w:rFonts w:cstheme="minorHAnsi"/>
          <w:i/>
          <w:color w:val="990000"/>
          <w:u w:val="single"/>
          <w:shd w:val="clear" w:color="auto" w:fill="FFFFFF"/>
          <w:vertAlign w:val="superscript"/>
        </w:rPr>
        <w:t>16</w:t>
      </w:r>
      <w:r w:rsidRPr="004A2124">
        <w:rPr>
          <w:rFonts w:cstheme="minorHAnsi"/>
          <w:i/>
          <w:color w:val="222222"/>
          <w:u w:val="single"/>
          <w:shd w:val="clear" w:color="auto" w:fill="FFFFFF"/>
        </w:rPr>
        <w:t>Siano rese grazie a Dio,</w:t>
      </w:r>
      <w:r w:rsidRPr="00BB3C1F">
        <w:rPr>
          <w:rFonts w:cstheme="minorHAnsi"/>
          <w:i/>
          <w:color w:val="222222"/>
          <w:shd w:val="clear" w:color="auto" w:fill="FFFFFF"/>
        </w:rPr>
        <w:t xml:space="preserve"> che infonde la medesima sollecitudine per voi nel cuore di Tito! </w:t>
      </w:r>
      <w:r w:rsidRPr="00BB3C1F">
        <w:rPr>
          <w:rFonts w:cstheme="minorHAnsi"/>
          <w:i/>
          <w:color w:val="990000"/>
          <w:shd w:val="clear" w:color="auto" w:fill="FFFFFF"/>
          <w:vertAlign w:val="superscript"/>
        </w:rPr>
        <w:t>17</w:t>
      </w:r>
      <w:r w:rsidRPr="00BB3C1F">
        <w:rPr>
          <w:rFonts w:cstheme="minorHAnsi"/>
          <w:i/>
          <w:color w:val="222222"/>
          <w:shd w:val="clear" w:color="auto" w:fill="FFFFFF"/>
        </w:rPr>
        <w:t>Egli infatti ha accolto il mio invito e con grande sollecitudine è partito spontaneamente per venire da voi. </w:t>
      </w:r>
      <w:r w:rsidRPr="00BB3C1F">
        <w:rPr>
          <w:rFonts w:cstheme="minorHAnsi"/>
          <w:i/>
          <w:color w:val="990000"/>
          <w:shd w:val="clear" w:color="auto" w:fill="FFFFFF"/>
          <w:vertAlign w:val="superscript"/>
        </w:rPr>
        <w:t>18</w:t>
      </w:r>
      <w:r w:rsidRPr="00BB3C1F">
        <w:rPr>
          <w:rFonts w:cstheme="minorHAnsi"/>
          <w:i/>
          <w:color w:val="222222"/>
          <w:shd w:val="clear" w:color="auto" w:fill="FFFFFF"/>
        </w:rPr>
        <w:t>Con lui abbiamo inviato pure il fratello che tutte le Chiese lodano a motivo del Vangelo. </w:t>
      </w:r>
      <w:r w:rsidRPr="00BB3C1F">
        <w:rPr>
          <w:rFonts w:cstheme="minorHAnsi"/>
          <w:i/>
          <w:color w:val="990000"/>
          <w:u w:val="single"/>
          <w:shd w:val="clear" w:color="auto" w:fill="FFFFFF"/>
          <w:vertAlign w:val="superscript"/>
        </w:rPr>
        <w:t>19</w:t>
      </w:r>
      <w:r w:rsidRPr="00BB3C1F">
        <w:rPr>
          <w:rFonts w:cstheme="minorHAnsi"/>
          <w:i/>
          <w:color w:val="222222"/>
          <w:u w:val="single"/>
          <w:shd w:val="clear" w:color="auto" w:fill="FFFFFF"/>
        </w:rPr>
        <w:t>Egli è stato designato dalle Chiese come nostro compagno in quest'opera di carità, alla quale ci dedichiamo per la gloria del Signore, e per dimostrare anche l'impulso del nostro cuore</w:t>
      </w:r>
      <w:r w:rsidRPr="00BB3C1F">
        <w:rPr>
          <w:rFonts w:cstheme="minorHAnsi"/>
          <w:i/>
          <w:color w:val="222222"/>
          <w:shd w:val="clear" w:color="auto" w:fill="FFFFFF"/>
        </w:rPr>
        <w:t>. </w:t>
      </w:r>
      <w:r w:rsidRPr="00BB3C1F">
        <w:rPr>
          <w:rFonts w:cstheme="minorHAnsi"/>
          <w:i/>
          <w:color w:val="990000"/>
          <w:shd w:val="clear" w:color="auto" w:fill="FFFFFF"/>
          <w:vertAlign w:val="superscript"/>
        </w:rPr>
        <w:t>20</w:t>
      </w:r>
      <w:r w:rsidRPr="00BB3C1F">
        <w:rPr>
          <w:rFonts w:cstheme="minorHAnsi"/>
          <w:i/>
          <w:color w:val="222222"/>
          <w:shd w:val="clear" w:color="auto" w:fill="FFFFFF"/>
        </w:rPr>
        <w:t>Con ciò intendiamo evitare che qualcuno possa biasimarci per questa abbondanza che viene da noi amministrata. </w:t>
      </w:r>
      <w:r w:rsidRPr="00BB3C1F">
        <w:rPr>
          <w:rFonts w:cstheme="minorHAnsi"/>
          <w:i/>
          <w:color w:val="990000"/>
          <w:u w:val="single"/>
          <w:shd w:val="clear" w:color="auto" w:fill="FFFFFF"/>
          <w:vertAlign w:val="superscript"/>
        </w:rPr>
        <w:t>21</w:t>
      </w:r>
      <w:r w:rsidRPr="00BB3C1F">
        <w:rPr>
          <w:rFonts w:cstheme="minorHAnsi"/>
          <w:i/>
          <w:color w:val="222222"/>
          <w:u w:val="single"/>
          <w:shd w:val="clear" w:color="auto" w:fill="FFFFFF"/>
        </w:rPr>
        <w:t>Ci preoccupiamo infatti di comportarci bene non soltanto davanti al Signore, ma anche davanti agli uomini.</w:t>
      </w:r>
      <w:r w:rsidRPr="00BB3C1F">
        <w:rPr>
          <w:rFonts w:cstheme="minorHAnsi"/>
          <w:i/>
          <w:color w:val="222222"/>
          <w:shd w:val="clear" w:color="auto" w:fill="FFFFFF"/>
        </w:rPr>
        <w:t> </w:t>
      </w:r>
      <w:r w:rsidRPr="00BB3C1F">
        <w:rPr>
          <w:rFonts w:cstheme="minorHAnsi"/>
          <w:i/>
          <w:color w:val="990000"/>
          <w:shd w:val="clear" w:color="auto" w:fill="FFFFFF"/>
          <w:vertAlign w:val="superscript"/>
        </w:rPr>
        <w:t>22</w:t>
      </w:r>
      <w:r w:rsidRPr="00BB3C1F">
        <w:rPr>
          <w:rFonts w:cstheme="minorHAnsi"/>
          <w:i/>
          <w:color w:val="222222"/>
          <w:shd w:val="clear" w:color="auto" w:fill="FFFFFF"/>
        </w:rPr>
        <w:t>Con loro abbiamo inviato anche il nostro fratello, di cui abbiamo più volte sperimentato la sollecitudine in molte circostanze; egli è ora più entusiasta che mai per la grande fiducia che ha in voi. </w:t>
      </w:r>
      <w:r w:rsidRPr="00BB3C1F">
        <w:rPr>
          <w:rFonts w:cstheme="minorHAnsi"/>
          <w:i/>
          <w:color w:val="990000"/>
          <w:shd w:val="clear" w:color="auto" w:fill="FFFFFF"/>
          <w:vertAlign w:val="superscript"/>
        </w:rPr>
        <w:t>23</w:t>
      </w:r>
      <w:r w:rsidRPr="00BB3C1F">
        <w:rPr>
          <w:rFonts w:cstheme="minorHAnsi"/>
          <w:i/>
          <w:color w:val="222222"/>
          <w:shd w:val="clear" w:color="auto" w:fill="FFFFFF"/>
        </w:rPr>
        <w:t xml:space="preserve">Quanto a Tito, egli è mio compagno e collaboratore presso di voi; </w:t>
      </w:r>
      <w:r w:rsidRPr="00BB3C1F">
        <w:rPr>
          <w:rFonts w:cstheme="minorHAnsi"/>
          <w:i/>
          <w:color w:val="222222"/>
          <w:u w:val="single"/>
          <w:shd w:val="clear" w:color="auto" w:fill="FFFFFF"/>
        </w:rPr>
        <w:t>quanto ai nostri fratelli, essi sono delegati delle Chiese e gloria di Cristo. </w:t>
      </w:r>
      <w:r w:rsidRPr="00BB3C1F">
        <w:rPr>
          <w:rFonts w:cstheme="minorHAnsi"/>
          <w:i/>
          <w:color w:val="990000"/>
          <w:u w:val="single"/>
          <w:shd w:val="clear" w:color="auto" w:fill="FFFFFF"/>
          <w:vertAlign w:val="superscript"/>
        </w:rPr>
        <w:t>24</w:t>
      </w:r>
      <w:r w:rsidRPr="00BB3C1F">
        <w:rPr>
          <w:rFonts w:cstheme="minorHAnsi"/>
          <w:i/>
          <w:color w:val="222222"/>
          <w:u w:val="single"/>
          <w:shd w:val="clear" w:color="auto" w:fill="FFFFFF"/>
        </w:rPr>
        <w:t xml:space="preserve">Date dunque a loro la prova del vostro amore e della legittimità del nostro vanto per voi davanti alle Chiese </w:t>
      </w:r>
      <w:r>
        <w:rPr>
          <w:rFonts w:cstheme="minorHAnsi"/>
          <w:i/>
          <w:color w:val="222222"/>
          <w:shd w:val="clear" w:color="auto" w:fill="FFFFFF"/>
        </w:rPr>
        <w:t>(2Cor. 8, 16-24)</w:t>
      </w:r>
      <w:r w:rsidRPr="00BB3C1F">
        <w:rPr>
          <w:rFonts w:cstheme="minorHAnsi"/>
          <w:i/>
          <w:color w:val="222222"/>
          <w:shd w:val="clear" w:color="auto" w:fill="FFFFFF"/>
        </w:rPr>
        <w:t>.</w:t>
      </w:r>
    </w:p>
    <w:p w:rsidR="00C16F63" w:rsidRDefault="00C16F63" w:rsidP="00BB3C1F">
      <w:pPr>
        <w:jc w:val="both"/>
        <w:rPr>
          <w:rFonts w:cstheme="minorHAnsi"/>
          <w:i/>
          <w:color w:val="222222"/>
          <w:shd w:val="clear" w:color="auto" w:fill="FFFFFF"/>
        </w:rPr>
      </w:pPr>
    </w:p>
    <w:p w:rsidR="00C16F63" w:rsidRDefault="00C16F63" w:rsidP="00BB3C1F">
      <w:pPr>
        <w:jc w:val="both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Esegesi.</w:t>
      </w:r>
    </w:p>
    <w:p w:rsidR="00C16F63" w:rsidRPr="00C16F63" w:rsidRDefault="00C16F63" w:rsidP="00BB3C1F">
      <w:pPr>
        <w:jc w:val="both"/>
        <w:rPr>
          <w:rFonts w:cstheme="minorHAnsi"/>
          <w:i/>
          <w:color w:val="222222"/>
          <w:shd w:val="clear" w:color="auto" w:fill="FFFFFF"/>
        </w:rPr>
      </w:pPr>
      <w:r w:rsidRPr="00C16F63">
        <w:rPr>
          <w:rFonts w:cstheme="minorHAnsi"/>
          <w:i/>
          <w:color w:val="222222"/>
          <w:shd w:val="clear" w:color="auto" w:fill="FFFFFF"/>
        </w:rPr>
        <w:t>Paolo segue con precisione la ‘classica’ lettera di raccomandazione: identificazione, relazione con il mittente (Paolo) credenziali per svolgere la colletta. Con ogni probabilità Tito arriverà a Corinto che la presente lettera (cap. 1-9) accompagnato da altri due delegati. Dividiamo il brano in tre parti:</w:t>
      </w:r>
    </w:p>
    <w:p w:rsidR="00C16F63" w:rsidRPr="007D1E04" w:rsidRDefault="00C16F63" w:rsidP="007D1E04">
      <w:pPr>
        <w:pStyle w:val="Paragrafoelenco"/>
        <w:numPr>
          <w:ilvl w:val="0"/>
          <w:numId w:val="1"/>
        </w:numPr>
        <w:jc w:val="both"/>
        <w:rPr>
          <w:rFonts w:cstheme="minorHAnsi"/>
          <w:i/>
        </w:rPr>
      </w:pPr>
      <w:r w:rsidRPr="007D1E04">
        <w:rPr>
          <w:rFonts w:cstheme="minorHAnsi"/>
          <w:i/>
          <w:color w:val="222222"/>
          <w:shd w:val="clear" w:color="auto" w:fill="FFFFFF"/>
        </w:rPr>
        <w:t xml:space="preserve">vv.16-19. Raccomandazione di Tito e del primo delegato. v. 16. L’opera di carità parte sempre dalla grazia: Dio ha messo nel cuore di Tito la stessa sollecitudine di lui Paolo. </w:t>
      </w:r>
      <w:r w:rsidR="007D1E04" w:rsidRPr="007D1E04">
        <w:rPr>
          <w:rFonts w:cstheme="minorHAnsi"/>
          <w:i/>
          <w:color w:val="222222"/>
          <w:shd w:val="clear" w:color="auto" w:fill="FFFFFF"/>
        </w:rPr>
        <w:t>v</w:t>
      </w:r>
      <w:r w:rsidRPr="007D1E04">
        <w:rPr>
          <w:rFonts w:cstheme="minorHAnsi"/>
          <w:i/>
          <w:color w:val="222222"/>
          <w:shd w:val="clear" w:color="auto" w:fill="FFFFFF"/>
        </w:rPr>
        <w:t xml:space="preserve">. </w:t>
      </w:r>
      <w:r w:rsidR="007D1E04">
        <w:rPr>
          <w:rFonts w:cstheme="minorHAnsi"/>
          <w:i/>
          <w:color w:val="222222"/>
          <w:shd w:val="clear" w:color="auto" w:fill="FFFFFF"/>
        </w:rPr>
        <w:t>18-19</w:t>
      </w:r>
      <w:r w:rsidR="007D1E04" w:rsidRPr="007D1E04">
        <w:rPr>
          <w:rFonts w:cstheme="minorHAnsi"/>
          <w:i/>
          <w:color w:val="222222"/>
          <w:shd w:val="clear" w:color="auto" w:fill="FFFFFF"/>
        </w:rPr>
        <w:t xml:space="preserve"> il primo inviato con Tito si raccomanda per la sua buona predicazione del Vangelo.</w:t>
      </w:r>
      <w:r w:rsidR="007D1E04">
        <w:rPr>
          <w:rFonts w:cstheme="minorHAnsi"/>
          <w:i/>
          <w:color w:val="222222"/>
          <w:shd w:val="clear" w:color="auto" w:fill="FFFFFF"/>
        </w:rPr>
        <w:t xml:space="preserve"> Non è chiaro di quali chiese si tratta: potrebbero essere quelle della Macedonia ma anche di tutte le altre fondate da Paolo.</w:t>
      </w:r>
    </w:p>
    <w:p w:rsidR="007D1E04" w:rsidRPr="007D1E04" w:rsidRDefault="007D1E04" w:rsidP="007D1E04">
      <w:pPr>
        <w:pStyle w:val="Paragrafoelenco"/>
        <w:numPr>
          <w:ilvl w:val="0"/>
          <w:numId w:val="1"/>
        </w:numPr>
        <w:jc w:val="both"/>
        <w:rPr>
          <w:rFonts w:cstheme="minorHAnsi"/>
          <w:i/>
        </w:rPr>
      </w:pPr>
      <w:r>
        <w:rPr>
          <w:rFonts w:cstheme="minorHAnsi"/>
          <w:i/>
          <w:color w:val="222222"/>
          <w:shd w:val="clear" w:color="auto" w:fill="FFFFFF"/>
        </w:rPr>
        <w:t>vv.20-21.  Apologia di Paolo. Paolo vuole difendersi dall’accusa di approfittarsi del colletta raccolta, per questo manda dei delegati e rimanda la sua visita.</w:t>
      </w:r>
    </w:p>
    <w:p w:rsidR="007D1E04" w:rsidRPr="0045238F" w:rsidRDefault="007D1E04" w:rsidP="007D1E04">
      <w:pPr>
        <w:pStyle w:val="Paragrafoelenco"/>
        <w:numPr>
          <w:ilvl w:val="0"/>
          <w:numId w:val="1"/>
        </w:numPr>
        <w:jc w:val="both"/>
        <w:rPr>
          <w:rFonts w:cstheme="minorHAnsi"/>
          <w:i/>
        </w:rPr>
      </w:pPr>
      <w:proofErr w:type="spellStart"/>
      <w:proofErr w:type="gramStart"/>
      <w:r>
        <w:rPr>
          <w:rFonts w:cstheme="minorHAnsi"/>
          <w:i/>
          <w:color w:val="222222"/>
          <w:shd w:val="clear" w:color="auto" w:fill="FFFFFF"/>
        </w:rPr>
        <w:t>vv</w:t>
      </w:r>
      <w:proofErr w:type="spellEnd"/>
      <w:proofErr w:type="gramEnd"/>
      <w:r>
        <w:rPr>
          <w:rFonts w:cstheme="minorHAnsi"/>
          <w:i/>
          <w:color w:val="222222"/>
          <w:shd w:val="clear" w:color="auto" w:fill="FFFFFF"/>
        </w:rPr>
        <w:t xml:space="preserve">. 22-24. Raccomandazione del secondo delegato </w:t>
      </w:r>
      <w:r w:rsidR="0045238F">
        <w:rPr>
          <w:rFonts w:cstheme="minorHAnsi"/>
          <w:i/>
          <w:color w:val="222222"/>
          <w:shd w:val="clear" w:color="auto" w:fill="FFFFFF"/>
        </w:rPr>
        <w:t>e conclusione sulla delegazione. v.22 fratello. E’ una stretto collaboratore di Paolo che vive lo stesso entusiasmo di Tito per la missione che gli è affidata. v. 24 esortazione ultima ai Corinzi conseguenziale alla raccomandazione finale dei tre delegati.</w:t>
      </w:r>
    </w:p>
    <w:p w:rsidR="0045238F" w:rsidRDefault="0045238F" w:rsidP="0045238F">
      <w:pPr>
        <w:jc w:val="both"/>
        <w:rPr>
          <w:rFonts w:cstheme="minorHAnsi"/>
          <w:i/>
        </w:rPr>
      </w:pPr>
    </w:p>
    <w:p w:rsidR="0045238F" w:rsidRDefault="0045238F" w:rsidP="0045238F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Commento. </w:t>
      </w:r>
    </w:p>
    <w:p w:rsidR="004A2124" w:rsidRDefault="004A2124" w:rsidP="0045238F">
      <w:pPr>
        <w:jc w:val="both"/>
        <w:rPr>
          <w:rFonts w:cstheme="minorHAnsi"/>
        </w:rPr>
      </w:pPr>
      <w:r>
        <w:rPr>
          <w:rFonts w:cstheme="minorHAnsi"/>
        </w:rPr>
        <w:t>Per quanto ci riguarda risaltano immediatamente due sottolineature: ogni missione ha la sua origine nel dono di Grazia che viene da Dio; il delegato riceve la designazione da tutta la comunità.</w:t>
      </w:r>
    </w:p>
    <w:p w:rsidR="00204725" w:rsidRDefault="00204725" w:rsidP="0045238F">
      <w:pPr>
        <w:jc w:val="both"/>
        <w:rPr>
          <w:rFonts w:cstheme="minorHAnsi"/>
        </w:rPr>
      </w:pPr>
    </w:p>
    <w:p w:rsidR="004A2124" w:rsidRDefault="00125C4F" w:rsidP="00125C4F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Ogni missione è grazia. Stiamo assistendo </w:t>
      </w:r>
      <w:r w:rsidR="00204725">
        <w:rPr>
          <w:rFonts w:cstheme="minorHAnsi"/>
        </w:rPr>
        <w:t xml:space="preserve">nelle chiese fondate da Paolo </w:t>
      </w:r>
      <w:r>
        <w:rPr>
          <w:rFonts w:cstheme="minorHAnsi"/>
        </w:rPr>
        <w:t>alla formazione di una struttura di Chiesa ancora embrionale. Al centro sta la carità di Dio. Nella storia della Chiesa si contano a decine di migliaia i ‘soccorsi’ tra le chiese sorelle e milioni di credenti al seguito di centinaia di martiri e di santi hanno testimoniato l’agape di Dio nel mondo. Tutto questo è scritto dell’eternità del cuore di Dio. Noi siamo nel solco di questa straordinaria tradizione. Ma questa tradizione non sempre e non tutti l’hanno vissuta come una missione che viene da Dio; a volte la tentazione mondana di ‘far vedere la propria carità’ ha preso il sopravvento sulla gloria resa al Dio vivente. Anche oggi questa tentazione è forte e prende nomi diversi: dimenticare quello che ha detto Gesù: ‘non sappia la destra quello che fa la sinistra’ e così si fanno targhe per i benefattori (non è tutto sbagliato ma sarebbe meglio essere comunque più evangelici); chiedere soldi con insistenza portando motivazioni spurie (la difesa del Vangelo, la diffusione del Vangelo, la ‘gara’ a chi riesce a fare grandi opere…); chiedere soldi in forme che richiamano la simonia e qualche volta persino la mancanza di trasparenza sul loro uso.</w:t>
      </w:r>
    </w:p>
    <w:p w:rsidR="00125C4F" w:rsidRDefault="00125C4F" w:rsidP="00125C4F">
      <w:pPr>
        <w:ind w:left="720"/>
        <w:jc w:val="both"/>
        <w:rPr>
          <w:rFonts w:cstheme="minorHAnsi"/>
        </w:rPr>
      </w:pPr>
      <w:r>
        <w:rPr>
          <w:rFonts w:cstheme="minorHAnsi"/>
        </w:rPr>
        <w:t>Così il popolo cristiano resta ‘bambino’ e non cresce nella consapevolezza del valore teologico ed eucaristico dell’offerta del denaro e del tempo per la comunità.</w:t>
      </w:r>
      <w:r w:rsidR="00204725">
        <w:rPr>
          <w:rFonts w:cstheme="minorHAnsi"/>
        </w:rPr>
        <w:t xml:space="preserve"> Io non faccio un’offerta per diventare buono (ed eventualmente per farlo anche vedere), ma faccio un’offerta perché fa parte del mio essere ed è una dimensione essenziale per vivere il sacerdozio battesimale. Ogni aiuto concreto deve poter dire: ‘c’è la mia in questo </w:t>
      </w:r>
      <w:proofErr w:type="spellStart"/>
      <w:r w:rsidR="00204725">
        <w:rPr>
          <w:rFonts w:cstheme="minorHAnsi"/>
        </w:rPr>
        <w:t>aiuto’</w:t>
      </w:r>
      <w:proofErr w:type="spellEnd"/>
      <w:r w:rsidR="00204725">
        <w:rPr>
          <w:rFonts w:cstheme="minorHAnsi"/>
        </w:rPr>
        <w:t>. Se faccio una elemosina non la vivo come una ‘liquidazione’ così per oggi non ci penso più, ma dice che io ti prendo nel mio cuore perché tu sei mia sorella e mio fratello. Così ogni ‘buonismo’ è sconfitto in partenza e trionfa la forza dell’agape.</w:t>
      </w:r>
    </w:p>
    <w:p w:rsidR="004D6BCC" w:rsidRDefault="004D6BCC" w:rsidP="00125C4F">
      <w:pPr>
        <w:ind w:left="720"/>
        <w:jc w:val="both"/>
        <w:rPr>
          <w:rFonts w:cstheme="minorHAnsi"/>
        </w:rPr>
      </w:pPr>
    </w:p>
    <w:p w:rsidR="00204725" w:rsidRDefault="00204725" w:rsidP="00204725">
      <w:pPr>
        <w:pStyle w:val="Paragrafoelenco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‘E’ stato designato dalle chiese’.  Si diceva che la storia della Chiesa è un florilegio infinito di opere di carità. E quando questa carità nasce da Dio è grazia per la Chiesa inte</w:t>
      </w:r>
      <w:r w:rsidR="004D6BCC">
        <w:rPr>
          <w:rFonts w:cstheme="minorHAnsi"/>
        </w:rPr>
        <w:t>ra e la Chiesa intera è presente</w:t>
      </w:r>
      <w:r>
        <w:rPr>
          <w:rFonts w:cstheme="minorHAnsi"/>
        </w:rPr>
        <w:t xml:space="preserve"> in ogni ‘briciola’ di questa carità.  Dopo l’Eucaristia che</w:t>
      </w:r>
      <w:r w:rsidR="004D6BCC">
        <w:rPr>
          <w:rFonts w:cstheme="minorHAnsi"/>
        </w:rPr>
        <w:t xml:space="preserve"> è il luogo sorgivo da cui nasce</w:t>
      </w:r>
      <w:r>
        <w:rPr>
          <w:rFonts w:cstheme="minorHAnsi"/>
        </w:rPr>
        <w:t xml:space="preserve"> ogni giorno e dovunque la Chiesa, la carità </w:t>
      </w:r>
      <w:r w:rsidR="004D6BCC">
        <w:rPr>
          <w:rFonts w:cstheme="minorHAnsi"/>
        </w:rPr>
        <w:t>la fa esistere per il bene del mondo</w:t>
      </w:r>
      <w:r>
        <w:rPr>
          <w:rFonts w:cstheme="minorHAnsi"/>
        </w:rPr>
        <w:t xml:space="preserve">. Come faccio ad annunciare Dio che nessuno vede se non faccio l’agape che tutti possono vedere? Da questo sapranno </w:t>
      </w:r>
      <w:r w:rsidR="004D6BCC">
        <w:rPr>
          <w:rFonts w:cstheme="minorHAnsi"/>
        </w:rPr>
        <w:t xml:space="preserve">- dice </w:t>
      </w:r>
      <w:r>
        <w:rPr>
          <w:rFonts w:cstheme="minorHAnsi"/>
        </w:rPr>
        <w:t>ogni giorno</w:t>
      </w:r>
      <w:r w:rsidR="004D6BCC">
        <w:rPr>
          <w:rFonts w:cstheme="minorHAnsi"/>
        </w:rPr>
        <w:t xml:space="preserve"> Gesù</w:t>
      </w:r>
      <w:r>
        <w:rPr>
          <w:rFonts w:cstheme="minorHAnsi"/>
        </w:rPr>
        <w:t xml:space="preserve"> alla sua Sposa </w:t>
      </w:r>
      <w:r w:rsidR="004D6BCC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767B0E">
        <w:rPr>
          <w:rFonts w:cstheme="minorHAnsi"/>
        </w:rPr>
        <w:t>che sei mia dall’</w:t>
      </w:r>
      <w:r w:rsidR="004D6BCC">
        <w:rPr>
          <w:rFonts w:cstheme="minorHAnsi"/>
        </w:rPr>
        <w:t>amore</w:t>
      </w:r>
      <w:bookmarkStart w:id="0" w:name="_GoBack"/>
      <w:bookmarkEnd w:id="0"/>
      <w:r w:rsidR="00767B0E">
        <w:rPr>
          <w:rFonts w:cstheme="minorHAnsi"/>
        </w:rPr>
        <w:t xml:space="preserve"> tra le sorelle e i fratelli</w:t>
      </w:r>
      <w:r w:rsidR="004D6BCC">
        <w:rPr>
          <w:rFonts w:cstheme="minorHAnsi"/>
        </w:rPr>
        <w:t xml:space="preserve"> che cresce in te</w:t>
      </w:r>
      <w:r w:rsidR="00767B0E">
        <w:rPr>
          <w:rFonts w:cstheme="minorHAnsi"/>
        </w:rPr>
        <w:t>.</w:t>
      </w:r>
    </w:p>
    <w:p w:rsidR="004D6BCC" w:rsidRDefault="00767B0E" w:rsidP="00767B0E">
      <w:pPr>
        <w:pStyle w:val="Paragrafoelenco"/>
        <w:jc w:val="both"/>
        <w:rPr>
          <w:rFonts w:cstheme="minorHAnsi"/>
        </w:rPr>
      </w:pPr>
      <w:r>
        <w:rPr>
          <w:rFonts w:cstheme="minorHAnsi"/>
        </w:rPr>
        <w:t xml:space="preserve">‘La designazione’ da parte della comunità ogni cristiano la riceve quando celebra l’Eucaristia. La carità non solo verso i poveri ma tra tutti i fratelli è il segno che dall’Eucaristia celebrata da Gesù e </w:t>
      </w:r>
      <w:r w:rsidR="004D6BCC">
        <w:rPr>
          <w:rFonts w:cstheme="minorHAnsi"/>
        </w:rPr>
        <w:t>dal suo Spirito nasce la Chiesa; l’agape di Gesù c’è in ogni Liturgia, ma se non è vissuta da coloro che celebrano la sua Pasqua, la Chiesa non c’è.</w:t>
      </w:r>
    </w:p>
    <w:p w:rsidR="00767B0E" w:rsidRPr="00767B0E" w:rsidRDefault="004D6BCC" w:rsidP="00767B0E">
      <w:pPr>
        <w:pStyle w:val="Paragrafoelenco"/>
        <w:jc w:val="both"/>
        <w:rPr>
          <w:rFonts w:cstheme="minorHAnsi"/>
        </w:rPr>
      </w:pPr>
      <w:r>
        <w:rPr>
          <w:rFonts w:cstheme="minorHAnsi"/>
        </w:rPr>
        <w:t>S</w:t>
      </w:r>
      <w:r w:rsidR="00767B0E">
        <w:rPr>
          <w:rFonts w:cstheme="minorHAnsi"/>
        </w:rPr>
        <w:t>enza questa gratuità sovrabbondante</w:t>
      </w:r>
      <w:r>
        <w:rPr>
          <w:rFonts w:cstheme="minorHAnsi"/>
        </w:rPr>
        <w:t xml:space="preserve"> (agape)</w:t>
      </w:r>
      <w:r w:rsidR="00767B0E">
        <w:rPr>
          <w:rFonts w:cstheme="minorHAnsi"/>
        </w:rPr>
        <w:t xml:space="preserve"> la Chiesa rischia di essere una ‘forma vuota’</w:t>
      </w:r>
      <w:r>
        <w:rPr>
          <w:rFonts w:cstheme="minorHAnsi"/>
        </w:rPr>
        <w:t>; p</w:t>
      </w:r>
      <w:r w:rsidR="00767B0E" w:rsidRPr="00767B0E">
        <w:rPr>
          <w:rFonts w:cstheme="minorHAnsi"/>
        </w:rPr>
        <w:t>uò fare migliaia</w:t>
      </w:r>
      <w:r w:rsidR="00767B0E">
        <w:rPr>
          <w:rFonts w:cstheme="minorHAnsi"/>
        </w:rPr>
        <w:t xml:space="preserve"> di ore di catechismo e centinai</w:t>
      </w:r>
      <w:r>
        <w:rPr>
          <w:rFonts w:cstheme="minorHAnsi"/>
        </w:rPr>
        <w:t>a di scuole della Parola, ma senza la carità è come una campana senza batacchio ed anche se è d’oro non emette alcun suono.</w:t>
      </w:r>
      <w:r w:rsidR="00767B0E">
        <w:rPr>
          <w:rFonts w:cstheme="minorHAnsi"/>
        </w:rPr>
        <w:t xml:space="preserve"> </w:t>
      </w:r>
    </w:p>
    <w:sectPr w:rsidR="00767B0E" w:rsidRPr="00767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67AE"/>
    <w:multiLevelType w:val="hybridMultilevel"/>
    <w:tmpl w:val="DB8C3E76"/>
    <w:lvl w:ilvl="0" w:tplc="5A749356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D3F"/>
    <w:multiLevelType w:val="hybridMultilevel"/>
    <w:tmpl w:val="8FF08FDA"/>
    <w:lvl w:ilvl="0" w:tplc="F8BE3C9C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1F"/>
    <w:rsid w:val="001120C4"/>
    <w:rsid w:val="00125C4F"/>
    <w:rsid w:val="00204725"/>
    <w:rsid w:val="0045238F"/>
    <w:rsid w:val="004A2124"/>
    <w:rsid w:val="004D6BCC"/>
    <w:rsid w:val="00767B0E"/>
    <w:rsid w:val="007D1E04"/>
    <w:rsid w:val="00BB3C1F"/>
    <w:rsid w:val="00C1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AD79A-0456-47DC-85C6-46BA6DED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3C1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2020-08-18T16:45:00Z</dcterms:created>
  <dcterms:modified xsi:type="dcterms:W3CDTF">2020-08-20T17:33:00Z</dcterms:modified>
</cp:coreProperties>
</file>